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3E" w:rsidRPr="00BA0419" w:rsidRDefault="00017B3E" w:rsidP="00017B3E">
      <w:pPr>
        <w:keepNext/>
        <w:widowControl/>
        <w:tabs>
          <w:tab w:val="left" w:pos="284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Критерии отбора заявок по специальной номинации</w:t>
      </w:r>
    </w:p>
    <w:p w:rsidR="00017B3E" w:rsidRPr="00BA0419" w:rsidRDefault="00017B3E" w:rsidP="00017B3E">
      <w:pPr>
        <w:pStyle w:val="a3"/>
        <w:keepNext/>
        <w:widowControl/>
        <w:tabs>
          <w:tab w:val="left" w:pos="284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A0419">
        <w:rPr>
          <w:rStyle w:val="FontStyle25"/>
          <w:b/>
          <w:sz w:val="28"/>
          <w:szCs w:val="28"/>
        </w:rPr>
        <w:t>«</w:t>
      </w:r>
      <w:r w:rsidRPr="00BA0419">
        <w:rPr>
          <w:b/>
          <w:sz w:val="28"/>
          <w:szCs w:val="28"/>
        </w:rPr>
        <w:t>За вклад в сохранение и развитие народных художественных промыслов России»</w:t>
      </w:r>
    </w:p>
    <w:p w:rsidR="00017B3E" w:rsidRPr="00BA0419" w:rsidRDefault="00017B3E" w:rsidP="00017B3E">
      <w:pPr>
        <w:pStyle w:val="a3"/>
        <w:keepNext/>
        <w:widowControl/>
        <w:ind w:left="5103" w:firstLine="11"/>
        <w:rPr>
          <w:rFonts w:asciiTheme="majorBidi" w:hAnsiTheme="majorBidi" w:cstheme="majorBidi"/>
          <w:bCs/>
          <w:sz w:val="28"/>
          <w:szCs w:val="28"/>
        </w:rPr>
      </w:pPr>
    </w:p>
    <w:p w:rsidR="00017B3E" w:rsidRPr="00BA0419" w:rsidRDefault="00017B3E" w:rsidP="00017B3E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Ключевые критерии: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Регистрация согласно Федеральному закону от 06 января 1999 года</w:t>
      </w:r>
      <w:r w:rsidRPr="00BA0419">
        <w:rPr>
          <w:sz w:val="28"/>
          <w:szCs w:val="28"/>
        </w:rPr>
        <w:br/>
        <w:t xml:space="preserve">№ 7-ФЗ «О народных художественных промыслах» в месте традиционного бытования народного художественного промысла 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Объем отгруженных (подлежащих реализации путем поставки или иной продажи либо обмена) товаров собственного производства (работ, услуг, выполненных, оказанных своими силами) изделия народных художественных промыслов, по данным федерального статистического наблюдения </w:t>
      </w:r>
      <w:r w:rsidRPr="00BA0419">
        <w:rPr>
          <w:sz w:val="28"/>
          <w:szCs w:val="28"/>
        </w:rPr>
        <w:br/>
        <w:t>за предыдущий год, составляют не менее 50 процентов.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5"/>
        </w:numPr>
        <w:tabs>
          <w:tab w:val="left" w:pos="1134"/>
        </w:tabs>
        <w:autoSpaceDE/>
        <w:autoSpaceDN/>
        <w:spacing w:after="120"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Рост или сохранение среднегодовой численности работников.</w:t>
      </w:r>
    </w:p>
    <w:p w:rsidR="00017B3E" w:rsidRPr="00BA0419" w:rsidRDefault="00017B3E" w:rsidP="00017B3E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Количественные критерии: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6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Количество направлений реализации продукции (собственная торговая сеть, собственный интернет-магазин, партнерские розничные точки продаж </w:t>
      </w:r>
      <w:r w:rsidRPr="00BA0419">
        <w:rPr>
          <w:sz w:val="28"/>
          <w:szCs w:val="28"/>
        </w:rPr>
        <w:br/>
        <w:t xml:space="preserve">в субъектах Российской Федерации (количество), </w:t>
      </w:r>
      <w:proofErr w:type="spellStart"/>
      <w:r w:rsidRPr="00BA0419">
        <w:rPr>
          <w:sz w:val="28"/>
          <w:szCs w:val="28"/>
        </w:rPr>
        <w:t>маркетплейсы</w:t>
      </w:r>
      <w:proofErr w:type="spellEnd"/>
      <w:r w:rsidRPr="00BA0419">
        <w:rPr>
          <w:sz w:val="28"/>
          <w:szCs w:val="28"/>
        </w:rPr>
        <w:t xml:space="preserve"> (количество), продажи через социальные сети, экспорт продукции).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6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выставочных, социально-значимых, образовательных (просветительских) проектов, в которых номинант принимал участие либо являлся их организатором (мастер-классы, лекции и так далее).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6"/>
        </w:numPr>
        <w:tabs>
          <w:tab w:val="left" w:pos="1134"/>
        </w:tabs>
        <w:autoSpaceDE/>
        <w:autoSpaceDN/>
        <w:spacing w:after="120"/>
        <w:ind w:left="0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изделий признанного художественного достоинства, зарегистрированных за предыдущие 3 года.</w:t>
      </w:r>
    </w:p>
    <w:p w:rsidR="00017B3E" w:rsidRPr="00BA0419" w:rsidRDefault="00017B3E" w:rsidP="00017B3E">
      <w:pPr>
        <w:pStyle w:val="a5"/>
        <w:keepNext/>
        <w:widowControl/>
        <w:tabs>
          <w:tab w:val="left" w:pos="567"/>
          <w:tab w:val="left" w:pos="1134"/>
        </w:tabs>
        <w:autoSpaceDE/>
        <w:autoSpaceDN/>
        <w:spacing w:after="12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определяется по большему значению количественных критериев при условии выполнения всех ключевых критериев.</w:t>
      </w:r>
    </w:p>
    <w:p w:rsidR="00017B3E" w:rsidRDefault="00017B3E" w:rsidP="00017B3E">
      <w:pPr>
        <w:widowControl/>
        <w:autoSpaceDE/>
        <w:autoSpaceDN/>
        <w:spacing w:after="200" w:line="276" w:lineRule="auto"/>
        <w:rPr>
          <w:rFonts w:asciiTheme="majorBidi" w:hAnsiTheme="majorBidi" w:cstheme="majorBidi"/>
          <w:bCs/>
          <w:sz w:val="28"/>
          <w:szCs w:val="28"/>
        </w:rPr>
        <w:sectPr w:rsidR="00017B3E" w:rsidSect="00BC67CA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lastRenderedPageBreak/>
        <w:t xml:space="preserve">Критерии отбора заявок по специальной номинации </w:t>
      </w: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«Лучшая Т</w:t>
      </w:r>
      <w:proofErr w:type="gramStart"/>
      <w:r w:rsidRPr="00BA0419">
        <w:rPr>
          <w:b/>
          <w:sz w:val="28"/>
          <w:szCs w:val="28"/>
        </w:rPr>
        <w:t>ПП в сф</w:t>
      </w:r>
      <w:proofErr w:type="gramEnd"/>
      <w:r w:rsidRPr="00BA0419">
        <w:rPr>
          <w:b/>
          <w:sz w:val="28"/>
          <w:szCs w:val="28"/>
        </w:rPr>
        <w:t>ере экспертной деятельности»</w:t>
      </w: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sz w:val="28"/>
          <w:szCs w:val="28"/>
        </w:rPr>
      </w:pPr>
    </w:p>
    <w:p w:rsidR="00017B3E" w:rsidRPr="00BA0419" w:rsidRDefault="00017B3E" w:rsidP="00017B3E">
      <w:pPr>
        <w:pStyle w:val="11"/>
        <w:keepNext/>
        <w:widowControl/>
        <w:tabs>
          <w:tab w:val="left" w:pos="1134"/>
        </w:tabs>
        <w:spacing w:line="240" w:lineRule="auto"/>
        <w:ind w:firstLine="567"/>
        <w:jc w:val="both"/>
      </w:pPr>
      <w:r w:rsidRPr="00BA0419">
        <w:t xml:space="preserve">Конкурс на данную специальную номинацию проводится среди торгово-промышленных палат с учётом деятельности экспертных организаций, учрежденных соответствующей торгово-промышленной палатой (с долей участия ТПП более 51%) (далее по тексту – участники Конкурса). </w:t>
      </w:r>
    </w:p>
    <w:p w:rsidR="00017B3E" w:rsidRPr="00BA0419" w:rsidRDefault="00017B3E" w:rsidP="00017B3E">
      <w:pPr>
        <w:pStyle w:val="a5"/>
        <w:keepNext/>
        <w:widowControl/>
        <w:tabs>
          <w:tab w:val="left" w:pos="263"/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Оценивается работа ТПП по экспертной деятельности (за исключением экспертиз в числе услуг ТПП, делегированных государством) за конкурсный год по следующим направлениям: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экспертиза качества, количества и комплектности товаров;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sz w:val="28"/>
          <w:szCs w:val="28"/>
        </w:rPr>
      </w:pPr>
      <w:r w:rsidRPr="00BA0419">
        <w:rPr>
          <w:bCs/>
          <w:sz w:val="28"/>
          <w:szCs w:val="28"/>
          <w:lang w:eastAsia="ru-RU"/>
        </w:rPr>
        <w:t>экспертиза выполненных работ, оказанных услуг;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судебная экспертиза;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 xml:space="preserve">строительная экспертиза; 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сертификация товаров и услуг;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оценочная деятельность;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защита интеллектуальной собственности;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экономические, финансовые и бухгалтерские услуги, аудит и консалтинг;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классификация гостиниц и средств размещения;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профессионально-общественная аккредитация учебных программ;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2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другие виды экспертиз.</w:t>
      </w:r>
    </w:p>
    <w:tbl>
      <w:tblPr>
        <w:tblStyle w:val="a7"/>
        <w:tblW w:w="10009" w:type="dxa"/>
        <w:tblLayout w:type="fixed"/>
        <w:tblLook w:val="04A0" w:firstRow="1" w:lastRow="0" w:firstColumn="1" w:lastColumn="0" w:noHBand="0" w:noVBand="1"/>
      </w:tblPr>
      <w:tblGrid>
        <w:gridCol w:w="5070"/>
        <w:gridCol w:w="2835"/>
        <w:gridCol w:w="2104"/>
      </w:tblGrid>
      <w:tr w:rsidR="00017B3E" w:rsidRPr="00BA0419" w:rsidTr="00FA7059">
        <w:trPr>
          <w:trHeight w:val="91"/>
        </w:trPr>
        <w:tc>
          <w:tcPr>
            <w:tcW w:w="5070" w:type="dxa"/>
            <w:shd w:val="clear" w:color="auto" w:fill="auto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263"/>
              </w:tabs>
              <w:spacing w:before="120" w:after="120"/>
              <w:ind w:left="0" w:right="11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spacing w:before="120" w:after="120"/>
              <w:ind w:right="11"/>
              <w:jc w:val="right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ответ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spacing w:before="120" w:after="120"/>
              <w:ind w:right="11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017B3E" w:rsidRPr="00BA0419" w:rsidTr="00FA7059">
        <w:trPr>
          <w:trHeight w:val="1357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Рост общего объема доходов по экспертной деятельности за оцениваемый период по сравнению с аналогичным периодом прошлого года</w:t>
            </w:r>
          </w:p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 xml:space="preserve">(при условии, что общий объём доходов по экспертной деятельности не менее 1 </w:t>
            </w:r>
            <w:proofErr w:type="gramStart"/>
            <w:r w:rsidRPr="00BA0419">
              <w:rPr>
                <w:i/>
                <w:sz w:val="28"/>
                <w:szCs w:val="28"/>
                <w:lang w:val="ru-RU"/>
              </w:rPr>
              <w:t>млн</w:t>
            </w:r>
            <w:proofErr w:type="gramEnd"/>
            <w:r w:rsidRPr="00BA0419">
              <w:rPr>
                <w:i/>
                <w:sz w:val="28"/>
                <w:szCs w:val="28"/>
                <w:lang w:val="ru-RU"/>
              </w:rPr>
              <w:t xml:space="preserve"> рублей)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1 - 20 %- 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20-50 %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более чем на 50 %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</w:p>
        </w:tc>
      </w:tr>
      <w:tr w:rsidR="00017B3E" w:rsidRPr="00BA0419" w:rsidTr="00FA7059">
        <w:trPr>
          <w:trHeight w:val="1743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Рост общего количества выполненных и оплаченных экспертиз за оцениваемый период по сравнению с аналогичным периодом прошлого года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1 - 10 %- 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10-20 %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20-50 %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50-100 %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более чем на 100%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017B3E" w:rsidRPr="00BA0419" w:rsidTr="00FA7059">
        <w:trPr>
          <w:trHeight w:val="995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Количество направлений экспертной деятельности за оцениваемый период,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>в том числе экспертная деятельность, реализуемая во взаимодействии с организациями системы</w:t>
            </w:r>
            <w:r w:rsidRPr="00BA0419">
              <w:rPr>
                <w:i/>
                <w:sz w:val="28"/>
                <w:szCs w:val="28"/>
                <w:lang w:val="ru-RU"/>
              </w:rPr>
              <w:br/>
              <w:t>Т</w:t>
            </w:r>
            <w:proofErr w:type="gramStart"/>
            <w:r w:rsidRPr="00BA0419">
              <w:rPr>
                <w:i/>
                <w:sz w:val="28"/>
                <w:szCs w:val="28"/>
                <w:lang w:val="ru-RU"/>
              </w:rPr>
              <w:t>ПП в РФ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</w:t>
            </w:r>
            <w:proofErr w:type="spellStart"/>
            <w:r w:rsidRPr="00BA0419">
              <w:rPr>
                <w:sz w:val="28"/>
                <w:szCs w:val="28"/>
              </w:rPr>
              <w:t>другие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виды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+1 за каждое, 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но не более 15 </w:t>
            </w:r>
          </w:p>
        </w:tc>
      </w:tr>
      <w:tr w:rsidR="00017B3E" w:rsidRPr="00BA0419" w:rsidTr="00FA7059">
        <w:trPr>
          <w:trHeight w:val="1244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lastRenderedPageBreak/>
              <w:t xml:space="preserve">Новый для ТПП вид экспертизы, внедрённый в отчетном году 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851"/>
                <w:tab w:val="left" w:pos="1134"/>
              </w:tabs>
              <w:ind w:left="0" w:firstLine="0"/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>(были выполнены и оплачены 2 и более экспертиз по направлению)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+ 2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каждую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</w:tr>
      <w:tr w:rsidR="00017B3E" w:rsidRPr="00BA0419" w:rsidTr="00FA7059">
        <w:trPr>
          <w:trHeight w:val="693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Наличие экспертов, аттестованных в системе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«ТПП Эксперт» по направлению </w:t>
            </w:r>
            <w:r w:rsidRPr="00BA0419">
              <w:rPr>
                <w:sz w:val="28"/>
                <w:szCs w:val="28"/>
              </w:rPr>
              <w:t>«</w:t>
            </w:r>
            <w:proofErr w:type="spellStart"/>
            <w:r w:rsidRPr="00BA0419">
              <w:rPr>
                <w:sz w:val="28"/>
                <w:szCs w:val="28"/>
              </w:rPr>
              <w:t>Товарная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экспертиза</w:t>
            </w:r>
            <w:proofErr w:type="spellEnd"/>
            <w:r w:rsidRPr="00BA0419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</w:tc>
      </w:tr>
      <w:tr w:rsidR="00017B3E" w:rsidRPr="00BA0419" w:rsidTr="00FA7059">
        <w:trPr>
          <w:trHeight w:val="1000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1"/>
              <w:keepNext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/>
              <w:autoSpaceDN/>
              <w:ind w:left="0" w:firstLine="0"/>
              <w:jc w:val="both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BA0419">
              <w:rPr>
                <w:b w:val="0"/>
                <w:sz w:val="28"/>
                <w:szCs w:val="28"/>
                <w:lang w:val="ru-RU"/>
              </w:rPr>
              <w:t>Наличие экспертов, аттестованных в системе «</w:t>
            </w:r>
            <w:proofErr w:type="spellStart"/>
            <w:r w:rsidRPr="00BA0419">
              <w:rPr>
                <w:b w:val="0"/>
                <w:sz w:val="28"/>
                <w:szCs w:val="28"/>
                <w:lang w:val="ru-RU"/>
              </w:rPr>
              <w:t>Инспектсерт</w:t>
            </w:r>
            <w:proofErr w:type="spellEnd"/>
            <w:r w:rsidRPr="00BA0419">
              <w:rPr>
                <w:b w:val="0"/>
                <w:sz w:val="28"/>
                <w:szCs w:val="28"/>
                <w:lang w:val="ru-RU"/>
              </w:rPr>
              <w:t>» по осуществляющим экспертным направлениям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</w:tc>
      </w:tr>
      <w:tr w:rsidR="00017B3E" w:rsidRPr="00BA0419" w:rsidTr="00FA7059">
        <w:trPr>
          <w:trHeight w:val="271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1"/>
              <w:keepNext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/>
              <w:autoSpaceDN/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 w:rsidRPr="00BA0419">
              <w:rPr>
                <w:b w:val="0"/>
                <w:sz w:val="28"/>
                <w:szCs w:val="28"/>
                <w:lang w:val="ru-RU"/>
              </w:rPr>
              <w:t xml:space="preserve">ТПП разработала стандарт СТО ТПП РФ, утвержденный в отчетном году по решению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Комиссии</w:t>
            </w:r>
            <w:proofErr w:type="spellEnd"/>
            <w:r w:rsidRPr="00BA0419">
              <w:rPr>
                <w:b w:val="0"/>
                <w:sz w:val="28"/>
                <w:szCs w:val="28"/>
              </w:rPr>
              <w:t xml:space="preserve"> ТПП РФ по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экспертизе</w:t>
            </w:r>
            <w:proofErr w:type="spellEnd"/>
            <w:r w:rsidRPr="00BA0419">
              <w:rPr>
                <w:b w:val="0"/>
                <w:sz w:val="28"/>
                <w:szCs w:val="28"/>
              </w:rPr>
              <w:t xml:space="preserve"> и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аттестации</w:t>
            </w:r>
            <w:proofErr w:type="spellEnd"/>
            <w:r w:rsidRPr="00BA041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экспертов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+ 2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стандарт</w:t>
            </w:r>
            <w:proofErr w:type="spellEnd"/>
          </w:p>
        </w:tc>
      </w:tr>
      <w:tr w:rsidR="00017B3E" w:rsidRPr="00BA0419" w:rsidTr="00FA7059">
        <w:trPr>
          <w:trHeight w:val="179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Профессиональное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признание</w:t>
            </w:r>
            <w:proofErr w:type="spellEnd"/>
            <w:r w:rsidRPr="00BA0419">
              <w:rPr>
                <w:sz w:val="28"/>
                <w:szCs w:val="28"/>
              </w:rPr>
              <w:t xml:space="preserve">: 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а) наличие аккредитации в системе «ТПП Эксперт»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б) наличие других профессиональных аккредитаций 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в) призовые места в профессиональных рейтингах в отчетном году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показателя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2-х показателей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3-х </w:t>
            </w:r>
            <w:proofErr w:type="spellStart"/>
            <w:r w:rsidRPr="00BA0419">
              <w:rPr>
                <w:sz w:val="28"/>
                <w:szCs w:val="28"/>
              </w:rPr>
              <w:t>показателей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748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 Наличие центров компетенций (лабораторий) по экспертной деятельности  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+1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центр</w:t>
            </w:r>
          </w:p>
        </w:tc>
      </w:tr>
      <w:tr w:rsidR="00017B3E" w:rsidRPr="00BA0419" w:rsidTr="00FA7059">
        <w:trPr>
          <w:trHeight w:val="986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  <w:tab w:val="left" w:pos="569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ТПП является инициатором проекта в сфере экспертной деятельности, тиражируемого в системе Т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ПП в РФ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в отчетном году</w:t>
            </w:r>
            <w:r w:rsidRPr="00BA0419">
              <w:rPr>
                <w:b/>
                <w:sz w:val="28"/>
                <w:szCs w:val="28"/>
                <w:lang w:val="ru-RU"/>
              </w:rPr>
              <w:t>.</w:t>
            </w:r>
            <w:r w:rsidRPr="00BA041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+2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проект</w:t>
            </w:r>
            <w:proofErr w:type="spellEnd"/>
          </w:p>
        </w:tc>
      </w:tr>
      <w:tr w:rsidR="00017B3E" w:rsidRPr="00BA0419" w:rsidTr="00FA7059">
        <w:trPr>
          <w:trHeight w:val="570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в развитии кооперации в системе</w:t>
            </w:r>
            <w:r w:rsidRPr="00BA0419">
              <w:rPr>
                <w:sz w:val="28"/>
                <w:szCs w:val="28"/>
                <w:lang w:val="ru-RU"/>
              </w:rPr>
              <w:br/>
              <w:t>ТПП в РФ по экспертной деятельности в отчетном году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, в том числе: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а) в качестве заказчика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б) в качестве исполнителя</w:t>
            </w:r>
          </w:p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в) участие в развитии тиражируемого проекта по экспертной деятельности в системе Т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ПП в РФ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(обучение экспертов ТПП, участие в роли преподавателей-экспертов проекта)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показателя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2-х показателей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3-х показателей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иной формы кооперации между ТПП по экспертизе 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+ 1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пример</w:t>
            </w:r>
            <w:proofErr w:type="spellEnd"/>
          </w:p>
        </w:tc>
      </w:tr>
      <w:tr w:rsidR="00017B3E" w:rsidRPr="00BA0419" w:rsidTr="00FA7059">
        <w:trPr>
          <w:trHeight w:val="857"/>
        </w:trPr>
        <w:tc>
          <w:tcPr>
            <w:tcW w:w="5070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практики взаимодействия по экспертной деятельности с органами власти, институтами развития, госкомпаниями.</w:t>
            </w:r>
          </w:p>
        </w:tc>
        <w:tc>
          <w:tcPr>
            <w:tcW w:w="2835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04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+ 1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пример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взаимодействия</w:t>
            </w:r>
            <w:proofErr w:type="spellEnd"/>
            <w:r w:rsidRPr="00BA0419">
              <w:rPr>
                <w:sz w:val="28"/>
                <w:szCs w:val="28"/>
              </w:rPr>
              <w:t>.</w:t>
            </w:r>
          </w:p>
        </w:tc>
      </w:tr>
    </w:tbl>
    <w:p w:rsidR="00017B3E" w:rsidRPr="00BA0419" w:rsidRDefault="00017B3E" w:rsidP="00017B3E">
      <w:pPr>
        <w:keepNext/>
        <w:widowControl/>
        <w:rPr>
          <w:sz w:val="28"/>
          <w:szCs w:val="28"/>
        </w:rPr>
        <w:sectPr w:rsidR="00017B3E" w:rsidRPr="00BA0419" w:rsidSect="00BC67CA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lastRenderedPageBreak/>
        <w:t>Критерии отбора заявок по специальной номинации</w:t>
      </w: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«Лучший эксперт системы Т</w:t>
      </w:r>
      <w:proofErr w:type="gramStart"/>
      <w:r w:rsidRPr="00BA0419">
        <w:rPr>
          <w:b/>
          <w:sz w:val="28"/>
          <w:szCs w:val="28"/>
        </w:rPr>
        <w:t>ПП в РФ</w:t>
      </w:r>
      <w:proofErr w:type="gramEnd"/>
      <w:r w:rsidRPr="00BA0419">
        <w:rPr>
          <w:b/>
          <w:sz w:val="28"/>
          <w:szCs w:val="28"/>
        </w:rPr>
        <w:t>»</w:t>
      </w: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:rsidR="00017B3E" w:rsidRPr="00BA0419" w:rsidRDefault="00017B3E" w:rsidP="00017B3E">
      <w:pPr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Отбор победителя номинации «Лучший эксперт системы Т</w:t>
      </w:r>
      <w:proofErr w:type="gramStart"/>
      <w:r w:rsidRPr="00BA0419">
        <w:rPr>
          <w:sz w:val="28"/>
          <w:szCs w:val="28"/>
        </w:rPr>
        <w:t>ПП в РФ</w:t>
      </w:r>
      <w:proofErr w:type="gramEnd"/>
      <w:r w:rsidRPr="00BA0419">
        <w:rPr>
          <w:sz w:val="28"/>
          <w:szCs w:val="28"/>
        </w:rPr>
        <w:t xml:space="preserve">» осуществляется среди лучших экспертов по актуальным экспертным направлениям системы ТПП в РФ. Для отбора победителей определены следующие направления: </w:t>
      </w:r>
      <w:r w:rsidRPr="00BA0419">
        <w:rPr>
          <w:bCs/>
          <w:sz w:val="28"/>
          <w:szCs w:val="28"/>
        </w:rPr>
        <w:t>эксперт</w:t>
      </w:r>
      <w:r w:rsidRPr="00BA0419">
        <w:rPr>
          <w:sz w:val="28"/>
          <w:szCs w:val="28"/>
        </w:rPr>
        <w:t xml:space="preserve">-оценщик; </w:t>
      </w:r>
      <w:r w:rsidRPr="00BA0419">
        <w:rPr>
          <w:bCs/>
          <w:sz w:val="28"/>
          <w:szCs w:val="28"/>
        </w:rPr>
        <w:t xml:space="preserve">строительный эксперт; </w:t>
      </w:r>
      <w:r w:rsidRPr="00BA0419">
        <w:rPr>
          <w:sz w:val="28"/>
          <w:szCs w:val="28"/>
        </w:rPr>
        <w:t>эксперт по направлению «э</w:t>
      </w:r>
      <w:r w:rsidRPr="00BA0419">
        <w:rPr>
          <w:bCs/>
          <w:sz w:val="28"/>
          <w:szCs w:val="28"/>
        </w:rPr>
        <w:t>кспертиза качества, количества и комплектности товаров».</w:t>
      </w:r>
    </w:p>
    <w:p w:rsidR="00017B3E" w:rsidRPr="00BA0419" w:rsidRDefault="00017B3E" w:rsidP="00017B3E">
      <w:pPr>
        <w:keepNext/>
        <w:widowControl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От региональной ТПП (экспертной организации) по данной номинации выдвигается не более одного участника по каждому из заявленных направлений экспертной деятельности Конкурса. </w:t>
      </w:r>
    </w:p>
    <w:p w:rsidR="00017B3E" w:rsidRPr="00BA0419" w:rsidRDefault="00017B3E" w:rsidP="00017B3E">
      <w:pPr>
        <w:keepNext/>
        <w:widowControl/>
        <w:tabs>
          <w:tab w:val="left" w:pos="851"/>
          <w:tab w:val="left" w:pos="1134"/>
        </w:tabs>
        <w:spacing w:after="120"/>
        <w:ind w:firstLine="567"/>
        <w:rPr>
          <w:sz w:val="28"/>
          <w:szCs w:val="28"/>
        </w:rPr>
      </w:pPr>
      <w:r w:rsidRPr="00BA0419">
        <w:rPr>
          <w:sz w:val="28"/>
          <w:szCs w:val="28"/>
        </w:rPr>
        <w:t>Заявка участника заполняется согласно указанным ниже критериям:</w:t>
      </w:r>
    </w:p>
    <w:tbl>
      <w:tblPr>
        <w:tblStyle w:val="a7"/>
        <w:tblW w:w="10235" w:type="dxa"/>
        <w:tblLayout w:type="fixed"/>
        <w:tblLook w:val="04A0" w:firstRow="1" w:lastRow="0" w:firstColumn="1" w:lastColumn="0" w:noHBand="0" w:noVBand="1"/>
      </w:tblPr>
      <w:tblGrid>
        <w:gridCol w:w="6204"/>
        <w:gridCol w:w="2551"/>
        <w:gridCol w:w="1480"/>
      </w:tblGrid>
      <w:tr w:rsidR="00017B3E" w:rsidRPr="00BA0419" w:rsidTr="00FA7059">
        <w:trPr>
          <w:trHeight w:val="409"/>
        </w:trPr>
        <w:tc>
          <w:tcPr>
            <w:tcW w:w="6204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Основные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ответ</w:t>
            </w:r>
            <w:proofErr w:type="spellEnd"/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017B3E" w:rsidRPr="00BA0419" w:rsidTr="00FA7059">
        <w:trPr>
          <w:trHeight w:val="439"/>
        </w:trPr>
        <w:tc>
          <w:tcPr>
            <w:tcW w:w="6204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Общий стаж (опыт) работы по направлению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 3 года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 3 до 5 лет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 5 до 10 лет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10 </w:t>
            </w:r>
            <w:proofErr w:type="spellStart"/>
            <w:r w:rsidRPr="00BA0419">
              <w:rPr>
                <w:sz w:val="28"/>
                <w:szCs w:val="28"/>
              </w:rPr>
              <w:t>лет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</w:tc>
      </w:tr>
      <w:tr w:rsidR="00017B3E" w:rsidRPr="00BA0419" w:rsidTr="00FA7059">
        <w:trPr>
          <w:trHeight w:val="439"/>
        </w:trPr>
        <w:tc>
          <w:tcPr>
            <w:tcW w:w="6204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017B3E" w:rsidRPr="00BA0419" w:rsidTr="00FA7059">
        <w:trPr>
          <w:trHeight w:val="613"/>
        </w:trPr>
        <w:tc>
          <w:tcPr>
            <w:tcW w:w="6204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Общее количество выданных экспертом-участником документов по результатам экспертизы (за отчетный год, следующий 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конкурсным)</w:t>
            </w:r>
          </w:p>
        </w:tc>
        <w:tc>
          <w:tcPr>
            <w:tcW w:w="2551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  <w:r w:rsidRPr="00BA0419">
              <w:rPr>
                <w:sz w:val="28"/>
                <w:szCs w:val="28"/>
              </w:rPr>
              <w:t xml:space="preserve"> 35 -</w:t>
            </w:r>
          </w:p>
        </w:tc>
        <w:tc>
          <w:tcPr>
            <w:tcW w:w="1480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017B3E" w:rsidRPr="00BA0419" w:rsidTr="00FA7059">
        <w:trPr>
          <w:trHeight w:val="1318"/>
        </w:trPr>
        <w:tc>
          <w:tcPr>
            <w:tcW w:w="6204" w:type="dxa"/>
            <w:shd w:val="clear" w:color="auto" w:fill="auto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1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Из них по результатам судебных экспертиз </w:t>
            </w:r>
          </w:p>
        </w:tc>
        <w:tc>
          <w:tcPr>
            <w:tcW w:w="2551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  <w:r w:rsidRPr="00BA0419">
              <w:rPr>
                <w:sz w:val="28"/>
                <w:szCs w:val="28"/>
              </w:rPr>
              <w:t xml:space="preserve"> 35 -</w:t>
            </w:r>
          </w:p>
        </w:tc>
        <w:tc>
          <w:tcPr>
            <w:tcW w:w="1480" w:type="dxa"/>
            <w:shd w:val="clear" w:color="auto" w:fill="auto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017B3E" w:rsidRPr="00BA0419" w:rsidTr="00FA7059">
        <w:trPr>
          <w:trHeight w:val="1318"/>
        </w:trPr>
        <w:tc>
          <w:tcPr>
            <w:tcW w:w="6204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1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Из них по результатам экспертиз в рамках исполнения </w:t>
            </w:r>
            <w:proofErr w:type="spellStart"/>
            <w:r w:rsidRPr="00BA0419">
              <w:rPr>
                <w:sz w:val="28"/>
                <w:szCs w:val="28"/>
                <w:lang w:val="ru-RU"/>
              </w:rPr>
              <w:t>госконтракта</w:t>
            </w:r>
            <w:proofErr w:type="spellEnd"/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:rsidR="00017B3E" w:rsidRPr="00BA0419" w:rsidRDefault="00017B3E" w:rsidP="00FA7059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  <w:r w:rsidRPr="00BA0419">
              <w:rPr>
                <w:sz w:val="28"/>
                <w:szCs w:val="28"/>
              </w:rPr>
              <w:t xml:space="preserve"> 35 -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017B3E" w:rsidRPr="00BA0419" w:rsidRDefault="00017B3E" w:rsidP="00FA7059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017B3E" w:rsidRPr="00BA0419" w:rsidTr="00FA7059">
        <w:trPr>
          <w:trHeight w:val="612"/>
        </w:trPr>
        <w:tc>
          <w:tcPr>
            <w:tcW w:w="6204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дополнительного образования, в том числе, АНО ДПО «МИМОП»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Отсутствие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Наличие: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–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2 до 3 – 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Более 3 -  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1159"/>
        </w:trPr>
        <w:tc>
          <w:tcPr>
            <w:tcW w:w="6204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lastRenderedPageBreak/>
              <w:t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документов)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017B3E" w:rsidRPr="00BA0419" w:rsidTr="00FA7059">
        <w:trPr>
          <w:trHeight w:val="306"/>
        </w:trPr>
        <w:tc>
          <w:tcPr>
            <w:tcW w:w="10235" w:type="dxa"/>
            <w:gridSpan w:val="3"/>
            <w:vAlign w:val="center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ind w:right="11"/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Дополнительные критерии для отбора экспертов по экспертным направлениям</w:t>
            </w:r>
          </w:p>
        </w:tc>
      </w:tr>
      <w:tr w:rsidR="00017B3E" w:rsidRPr="00BA0419" w:rsidTr="00FA7059">
        <w:trPr>
          <w:trHeight w:val="128"/>
        </w:trPr>
        <w:tc>
          <w:tcPr>
            <w:tcW w:w="10235" w:type="dxa"/>
            <w:gridSpan w:val="3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rPr>
                <w:sz w:val="28"/>
                <w:szCs w:val="28"/>
              </w:rPr>
            </w:pPr>
            <w:r w:rsidRPr="00BA0419">
              <w:rPr>
                <w:bCs/>
                <w:sz w:val="28"/>
                <w:szCs w:val="28"/>
              </w:rPr>
              <w:t>Эксперт</w:t>
            </w:r>
            <w:r w:rsidRPr="00BA0419">
              <w:rPr>
                <w:sz w:val="28"/>
                <w:szCs w:val="28"/>
              </w:rPr>
              <w:t>-</w:t>
            </w:r>
            <w:proofErr w:type="spellStart"/>
            <w:r w:rsidRPr="00BA0419">
              <w:rPr>
                <w:sz w:val="28"/>
                <w:szCs w:val="28"/>
              </w:rPr>
              <w:t>оценщик</w:t>
            </w:r>
            <w:proofErr w:type="spellEnd"/>
          </w:p>
        </w:tc>
      </w:tr>
      <w:tr w:rsidR="00017B3E" w:rsidRPr="00BA0419" w:rsidTr="00FA7059">
        <w:trPr>
          <w:trHeight w:val="495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Членство в Саморегулируемой организации оценщиков; наличие и количество квалификационных аттестатов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Н</w:t>
            </w:r>
            <w:proofErr w:type="spellStart"/>
            <w:r w:rsidRPr="00BA0419">
              <w:rPr>
                <w:sz w:val="28"/>
                <w:szCs w:val="28"/>
              </w:rPr>
              <w:t>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361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страхового полиса (с указанием суммы)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135"/>
        </w:trPr>
        <w:tc>
          <w:tcPr>
            <w:tcW w:w="10235" w:type="dxa"/>
            <w:gridSpan w:val="3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Строительный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эксперт</w:t>
            </w:r>
            <w:proofErr w:type="spellEnd"/>
          </w:p>
        </w:tc>
      </w:tr>
      <w:tr w:rsidR="00017B3E" w:rsidRPr="00BA0419" w:rsidTr="00FA7059">
        <w:trPr>
          <w:trHeight w:val="573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ind w:right="11"/>
              <w:rPr>
                <w:b/>
                <w:i/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Членство</w:t>
            </w:r>
            <w:proofErr w:type="spellEnd"/>
            <w:r w:rsidRPr="00BA0419">
              <w:rPr>
                <w:sz w:val="28"/>
                <w:szCs w:val="28"/>
              </w:rPr>
              <w:t xml:space="preserve"> в НОСТРОЙ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>-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</w:p>
        </w:tc>
      </w:tr>
      <w:tr w:rsidR="00017B3E" w:rsidRPr="00BA0419" w:rsidTr="00FA7059">
        <w:trPr>
          <w:trHeight w:val="567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ind w:right="11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Членство</w:t>
            </w:r>
            <w:proofErr w:type="spellEnd"/>
            <w:r w:rsidRPr="00BA0419">
              <w:rPr>
                <w:sz w:val="28"/>
                <w:szCs w:val="28"/>
              </w:rPr>
              <w:t xml:space="preserve"> в НОПРИЗ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346"/>
        </w:trPr>
        <w:tc>
          <w:tcPr>
            <w:tcW w:w="10235" w:type="dxa"/>
            <w:gridSpan w:val="3"/>
          </w:tcPr>
          <w:p w:rsidR="00017B3E" w:rsidRPr="00BA0419" w:rsidRDefault="00017B3E" w:rsidP="00017B3E">
            <w:pPr>
              <w:pStyle w:val="11"/>
              <w:keepNext/>
              <w:widowControl/>
              <w:numPr>
                <w:ilvl w:val="0"/>
                <w:numId w:val="3"/>
              </w:numPr>
              <w:tabs>
                <w:tab w:val="left" w:pos="426"/>
                <w:tab w:val="left" w:pos="851"/>
              </w:tabs>
              <w:spacing w:line="240" w:lineRule="auto"/>
              <w:ind w:left="0" w:firstLine="0"/>
              <w:rPr>
                <w:lang w:val="ru-RU"/>
              </w:rPr>
            </w:pPr>
            <w:r w:rsidRPr="00BA0419">
              <w:rPr>
                <w:bCs/>
                <w:lang w:val="ru-RU"/>
              </w:rPr>
              <w:t>эксперт по направлению «экспертиза качества, количества и комплектности товаров»</w:t>
            </w:r>
          </w:p>
        </w:tc>
      </w:tr>
      <w:tr w:rsidR="00017B3E" w:rsidRPr="00BA0419" w:rsidTr="00FA7059">
        <w:trPr>
          <w:trHeight w:val="1637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в Реестре экспертов ТПП РФ по направлению «Оценка процессов и методов производства пищевой и/или сельскохозяйственной продукции, применяемых производителями и поставщиками продукции в целях предоставления доступа на информационную электронную площадку АГРО «За качество!»</w:t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017B3E" w:rsidRPr="00BA0419" w:rsidTr="00FA7059">
        <w:trPr>
          <w:trHeight w:val="1270"/>
        </w:trPr>
        <w:tc>
          <w:tcPr>
            <w:tcW w:w="6204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в Реестре экспертов ТПП РФ </w:t>
            </w:r>
            <w:r w:rsidR="00885F9E">
              <w:fldChar w:fldCharType="begin"/>
            </w:r>
            <w:r w:rsidR="00885F9E" w:rsidRPr="00885F9E">
              <w:rPr>
                <w:lang w:val="ru-RU"/>
              </w:rPr>
              <w:instrText xml:space="preserve"> </w:instrText>
            </w:r>
            <w:r w:rsidR="00885F9E">
              <w:instrText>HYPERLINK</w:instrText>
            </w:r>
            <w:r w:rsidR="00885F9E" w:rsidRPr="00885F9E">
              <w:rPr>
                <w:lang w:val="ru-RU"/>
              </w:rPr>
              <w:instrText xml:space="preserve"> "</w:instrText>
            </w:r>
            <w:r w:rsidR="00885F9E">
              <w:instrText>https</w:instrText>
            </w:r>
            <w:r w:rsidR="00885F9E" w:rsidRPr="00885F9E">
              <w:rPr>
                <w:lang w:val="ru-RU"/>
              </w:rPr>
              <w:instrText>://</w:instrText>
            </w:r>
            <w:r w:rsidR="00885F9E">
              <w:instrText>www</w:instrText>
            </w:r>
            <w:r w:rsidR="00885F9E" w:rsidRPr="00885F9E">
              <w:rPr>
                <w:lang w:val="ru-RU"/>
              </w:rPr>
              <w:instrText>.</w:instrText>
            </w:r>
            <w:r w:rsidR="00885F9E">
              <w:instrText>tpprf</w:instrText>
            </w:r>
            <w:r w:rsidR="00885F9E" w:rsidRPr="00885F9E">
              <w:rPr>
                <w:lang w:val="ru-RU"/>
              </w:rPr>
              <w:instrText>.</w:instrText>
            </w:r>
            <w:r w:rsidR="00885F9E">
              <w:instrText>ru</w:instrText>
            </w:r>
            <w:r w:rsidR="00885F9E" w:rsidRPr="00885F9E">
              <w:rPr>
                <w:lang w:val="ru-RU"/>
              </w:rPr>
              <w:instrText>/</w:instrText>
            </w:r>
            <w:r w:rsidR="00885F9E">
              <w:instrText>ru</w:instrText>
            </w:r>
            <w:r w:rsidR="00885F9E" w:rsidRPr="00885F9E">
              <w:rPr>
                <w:lang w:val="ru-RU"/>
              </w:rPr>
              <w:instrText>/</w:instrText>
            </w:r>
            <w:r w:rsidR="00885F9E">
              <w:instrText>standart</w:instrText>
            </w:r>
            <w:r w:rsidR="00885F9E" w:rsidRPr="00885F9E">
              <w:rPr>
                <w:lang w:val="ru-RU"/>
              </w:rPr>
              <w:instrText>/</w:instrText>
            </w:r>
            <w:r w:rsidR="00885F9E">
              <w:instrText>o</w:instrText>
            </w:r>
            <w:r w:rsidR="00885F9E" w:rsidRPr="00885F9E">
              <w:rPr>
                <w:lang w:val="ru-RU"/>
              </w:rPr>
              <w:instrText>-</w:instrText>
            </w:r>
            <w:r w:rsidR="00885F9E">
              <w:instrText>reestr</w:instrText>
            </w:r>
            <w:r w:rsidR="00885F9E" w:rsidRPr="00885F9E">
              <w:rPr>
                <w:lang w:val="ru-RU"/>
              </w:rPr>
              <w:instrText>-</w:instrText>
            </w:r>
            <w:r w:rsidR="00885F9E">
              <w:instrText>ekspertov</w:instrText>
            </w:r>
            <w:r w:rsidR="00885F9E" w:rsidRPr="00885F9E">
              <w:rPr>
                <w:lang w:val="ru-RU"/>
              </w:rPr>
              <w:instrText>-</w:instrText>
            </w:r>
            <w:r w:rsidR="00885F9E">
              <w:instrText>po</w:instrText>
            </w:r>
            <w:r w:rsidR="00885F9E" w:rsidRPr="00885F9E">
              <w:rPr>
                <w:lang w:val="ru-RU"/>
              </w:rPr>
              <w:instrText>-</w:instrText>
            </w:r>
            <w:r w:rsidR="00885F9E">
              <w:instrText>napravleniyu</w:instrText>
            </w:r>
            <w:r w:rsidR="00885F9E" w:rsidRPr="00885F9E">
              <w:rPr>
                <w:lang w:val="ru-RU"/>
              </w:rPr>
              <w:instrText>-</w:instrText>
            </w:r>
            <w:r w:rsidR="00885F9E">
              <w:instrText>vydacha</w:instrText>
            </w:r>
            <w:r w:rsidR="00885F9E" w:rsidRPr="00885F9E">
              <w:rPr>
                <w:lang w:val="ru-RU"/>
              </w:rPr>
              <w:instrText>-</w:instrText>
            </w:r>
            <w:r w:rsidR="00885F9E">
              <w:instrText>dokumentov</w:instrText>
            </w:r>
            <w:r w:rsidR="00885F9E" w:rsidRPr="00885F9E">
              <w:rPr>
                <w:lang w:val="ru-RU"/>
              </w:rPr>
              <w:instrText>-</w:instrText>
            </w:r>
            <w:r w:rsidR="00885F9E">
              <w:instrText>dlya</w:instrText>
            </w:r>
            <w:r w:rsidR="00885F9E" w:rsidRPr="00885F9E">
              <w:rPr>
                <w:lang w:val="ru-RU"/>
              </w:rPr>
              <w:instrText>-</w:instrText>
            </w:r>
            <w:r w:rsidR="00885F9E">
              <w:instrText>tseley</w:instrText>
            </w:r>
            <w:r w:rsidR="00885F9E" w:rsidRPr="00885F9E">
              <w:rPr>
                <w:lang w:val="ru-RU"/>
              </w:rPr>
              <w:instrText>-</w:instrText>
            </w:r>
            <w:r w:rsidR="00885F9E">
              <w:instrText>podtverzhdeniya</w:instrText>
            </w:r>
            <w:r w:rsidR="00885F9E" w:rsidRPr="00885F9E">
              <w:rPr>
                <w:lang w:val="ru-RU"/>
              </w:rPr>
              <w:instrText>-</w:instrText>
            </w:r>
            <w:r w:rsidR="00885F9E">
              <w:instrText>proizvodstva</w:instrText>
            </w:r>
            <w:r w:rsidR="00885F9E" w:rsidRPr="00885F9E">
              <w:rPr>
                <w:lang w:val="ru-RU"/>
              </w:rPr>
              <w:instrText>-</w:instrText>
            </w:r>
            <w:r w:rsidR="00885F9E">
              <w:instrText>promy</w:instrText>
            </w:r>
            <w:r w:rsidR="00885F9E" w:rsidRPr="00885F9E">
              <w:rPr>
                <w:lang w:val="ru-RU"/>
              </w:rPr>
              <w:instrText>.</w:instrText>
            </w:r>
            <w:r w:rsidR="00885F9E">
              <w:instrText>php</w:instrText>
            </w:r>
            <w:r w:rsidR="00885F9E" w:rsidRPr="00885F9E">
              <w:rPr>
                <w:lang w:val="ru-RU"/>
              </w:rPr>
              <w:instrText xml:space="preserve">" </w:instrText>
            </w:r>
            <w:r w:rsidR="00885F9E">
              <w:fldChar w:fldCharType="separate"/>
            </w:r>
            <w:r w:rsidRPr="00BA0419">
              <w:rPr>
                <w:sz w:val="28"/>
                <w:szCs w:val="28"/>
                <w:lang w:val="ru-RU"/>
              </w:rPr>
              <w:t>по направлению «Выдача документов для целей подтверждения производства промышленной продукции на территории Российской Федерации»</w:t>
            </w:r>
            <w:r w:rsidR="00885F9E">
              <w:rPr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</w:tcPr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017B3E" w:rsidRPr="00BA0419" w:rsidRDefault="00017B3E" w:rsidP="00FA7059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</w:tbl>
    <w:p w:rsidR="00017B3E" w:rsidRPr="00BA0419" w:rsidRDefault="00017B3E" w:rsidP="00017B3E">
      <w:pPr>
        <w:keepNext/>
        <w:widowControl/>
        <w:tabs>
          <w:tab w:val="left" w:pos="851"/>
          <w:tab w:val="left" w:pos="1134"/>
        </w:tabs>
        <w:ind w:firstLine="426"/>
        <w:jc w:val="both"/>
        <w:rPr>
          <w:rStyle w:val="a9"/>
          <w:bCs/>
          <w:i w:val="0"/>
          <w:sz w:val="28"/>
          <w:szCs w:val="28"/>
          <w:shd w:val="clear" w:color="auto" w:fill="FFFFFF"/>
        </w:rPr>
      </w:pPr>
      <w:r w:rsidRPr="00BA0419">
        <w:rPr>
          <w:rStyle w:val="a9"/>
          <w:bCs/>
          <w:sz w:val="28"/>
          <w:szCs w:val="28"/>
          <w:shd w:val="clear" w:color="auto" w:fill="FFFFFF"/>
        </w:rPr>
        <w:t xml:space="preserve">По результатам оценки поданных заявок на участие, эксперты, набравшие большее количество баллов, выходят в финал и выполняют практические задачи («кейсы») с последующей презентацией выполненного задания.  </w:t>
      </w:r>
    </w:p>
    <w:p w:rsidR="00017B3E" w:rsidRPr="00BA0419" w:rsidRDefault="00017B3E" w:rsidP="00017B3E">
      <w:pPr>
        <w:keepNext/>
        <w:widowControl/>
        <w:spacing w:after="120"/>
        <w:ind w:firstLine="426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Критерии оценки практических заданий экспертов, вышедших в финал 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338"/>
        <w:gridCol w:w="2835"/>
      </w:tblGrid>
      <w:tr w:rsidR="00017B3E" w:rsidRPr="00BA0419" w:rsidTr="00FA7059">
        <w:trPr>
          <w:trHeight w:val="328"/>
        </w:trPr>
        <w:tc>
          <w:tcPr>
            <w:tcW w:w="7338" w:type="dxa"/>
            <w:vAlign w:val="center"/>
          </w:tcPr>
          <w:p w:rsidR="00017B3E" w:rsidRPr="00BA0419" w:rsidRDefault="00017B3E" w:rsidP="00FA7059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835" w:type="dxa"/>
            <w:vAlign w:val="center"/>
          </w:tcPr>
          <w:p w:rsidR="00017B3E" w:rsidRPr="00BA0419" w:rsidRDefault="00017B3E" w:rsidP="00FA7059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 xml:space="preserve">Оценивается полученный кейс 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(Заключение / Отчет об оценке)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Максимальное</w:t>
            </w:r>
            <w:proofErr w:type="spellEnd"/>
            <w:r w:rsidRPr="00BA0419">
              <w:rPr>
                <w:sz w:val="28"/>
                <w:szCs w:val="28"/>
              </w:rPr>
              <w:t xml:space="preserve"> – 27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Минимальное</w:t>
            </w:r>
            <w:proofErr w:type="spellEnd"/>
            <w:r w:rsidRPr="00BA0419">
              <w:rPr>
                <w:sz w:val="28"/>
                <w:szCs w:val="28"/>
              </w:rPr>
              <w:t xml:space="preserve"> - 7</w:t>
            </w:r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Законодательство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- Соблюдение требований нормативной документации, регламентирующей оценочную деятельность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A0419">
              <w:rPr>
                <w:sz w:val="28"/>
                <w:szCs w:val="28"/>
              </w:rPr>
              <w:t>Несоблюдение</w:t>
            </w:r>
            <w:proofErr w:type="spellEnd"/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0 (в случае </w:t>
            </w:r>
            <w:r w:rsidRPr="00BA0419">
              <w:rPr>
                <w:sz w:val="28"/>
                <w:szCs w:val="28"/>
                <w:lang w:val="ru-RU"/>
              </w:rPr>
              <w:lastRenderedPageBreak/>
              <w:t>несоблюдения далее не оценивается)</w:t>
            </w:r>
          </w:p>
        </w:tc>
      </w:tr>
      <w:tr w:rsidR="00017B3E" w:rsidRPr="00BA0419" w:rsidTr="00FA7059">
        <w:trPr>
          <w:trHeight w:val="837"/>
        </w:trPr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lastRenderedPageBreak/>
              <w:t>Используемая методика проведения экспертизы для решения задания</w:t>
            </w:r>
            <w:r w:rsidRPr="00BA0419">
              <w:rPr>
                <w:sz w:val="28"/>
                <w:szCs w:val="28"/>
                <w:lang w:val="ru-RU"/>
              </w:rPr>
              <w:t>: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- </w:t>
            </w:r>
            <w:proofErr w:type="spellStart"/>
            <w:r w:rsidRPr="00BA0419">
              <w:rPr>
                <w:sz w:val="28"/>
                <w:szCs w:val="28"/>
              </w:rPr>
              <w:t>Правильность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выбранной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методики</w:t>
            </w:r>
            <w:proofErr w:type="spellEnd"/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- </w:t>
            </w:r>
            <w:proofErr w:type="spellStart"/>
            <w:r w:rsidRPr="00BA0419">
              <w:rPr>
                <w:sz w:val="28"/>
                <w:szCs w:val="28"/>
              </w:rPr>
              <w:t>Неправильность</w:t>
            </w:r>
            <w:proofErr w:type="spellEnd"/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</w:t>
            </w:r>
          </w:p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(в случае несоблюдения далее не оценивается)</w:t>
            </w:r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Защита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практического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кейса</w:t>
            </w:r>
            <w:proofErr w:type="spellEnd"/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Полнота представленных сведений в защитной речи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Обоснованность представленных сведений в защитной речи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Практическая (прикладная) значимость выполненного задания 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Дополнительные критерии при оценке защиты кейса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017B3E" w:rsidRPr="00BA0419" w:rsidTr="00FA7059">
        <w:trPr>
          <w:trHeight w:val="591"/>
        </w:trPr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Креативность представления информации при защите выполненного задания</w:t>
            </w:r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017B3E" w:rsidRPr="00BA0419" w:rsidTr="00FA7059">
        <w:tc>
          <w:tcPr>
            <w:tcW w:w="7338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Уникальность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выбранной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методики</w:t>
            </w:r>
            <w:proofErr w:type="spellEnd"/>
          </w:p>
        </w:tc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</w:tbl>
    <w:p w:rsidR="00017B3E" w:rsidRPr="00BA0419" w:rsidRDefault="00017B3E" w:rsidP="00017B3E">
      <w:pPr>
        <w:keepNext/>
        <w:widowControl/>
        <w:rPr>
          <w:sz w:val="28"/>
          <w:szCs w:val="28"/>
        </w:rPr>
      </w:pPr>
    </w:p>
    <w:p w:rsidR="00017B3E" w:rsidRDefault="00017B3E" w:rsidP="00017B3E">
      <w:pPr>
        <w:widowControl/>
        <w:autoSpaceDE/>
        <w:autoSpaceDN/>
        <w:spacing w:after="200" w:line="276" w:lineRule="auto"/>
        <w:rPr>
          <w:bCs/>
          <w:sz w:val="28"/>
          <w:szCs w:val="28"/>
        </w:rPr>
        <w:sectPr w:rsidR="00017B3E" w:rsidSect="00675F6B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  <w:r w:rsidRPr="00BA0419">
        <w:rPr>
          <w:bCs/>
          <w:sz w:val="28"/>
          <w:szCs w:val="28"/>
        </w:rPr>
        <w:br w:type="page"/>
      </w:r>
    </w:p>
    <w:p w:rsidR="00017B3E" w:rsidRPr="00BA0419" w:rsidRDefault="00017B3E" w:rsidP="00017B3E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lastRenderedPageBreak/>
        <w:t>Критерии отбора заявок по специальной номинации</w:t>
      </w:r>
    </w:p>
    <w:p w:rsidR="00017B3E" w:rsidRPr="00BA0419" w:rsidRDefault="00017B3E" w:rsidP="00017B3E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«Демонстрируем будущее – инновационный прорыв на выставке»</w:t>
      </w:r>
    </w:p>
    <w:p w:rsidR="00017B3E" w:rsidRPr="00BA0419" w:rsidRDefault="00017B3E" w:rsidP="00017B3E">
      <w:pPr>
        <w:keepNext/>
        <w:tabs>
          <w:tab w:val="left" w:pos="993"/>
        </w:tabs>
        <w:spacing w:after="120"/>
        <w:ind w:firstLine="567"/>
        <w:jc w:val="both"/>
        <w:rPr>
          <w:b/>
          <w:iCs/>
          <w:sz w:val="28"/>
          <w:szCs w:val="28"/>
        </w:rPr>
      </w:pPr>
    </w:p>
    <w:p w:rsidR="00017B3E" w:rsidRPr="00BA0419" w:rsidRDefault="00017B3E" w:rsidP="00017B3E">
      <w:pPr>
        <w:keepNext/>
        <w:tabs>
          <w:tab w:val="left" w:pos="993"/>
        </w:tabs>
        <w:spacing w:after="120"/>
        <w:ind w:firstLine="567"/>
        <w:jc w:val="both"/>
        <w:rPr>
          <w:iCs/>
          <w:sz w:val="28"/>
          <w:szCs w:val="28"/>
        </w:rPr>
      </w:pPr>
      <w:r w:rsidRPr="00BA0419">
        <w:rPr>
          <w:b/>
          <w:iCs/>
          <w:sz w:val="28"/>
          <w:szCs w:val="28"/>
        </w:rPr>
        <w:t>Количественные</w:t>
      </w:r>
      <w:r w:rsidRPr="00BA0419">
        <w:rPr>
          <w:b/>
          <w:iCs/>
          <w:spacing w:val="1"/>
          <w:sz w:val="28"/>
          <w:szCs w:val="28"/>
        </w:rPr>
        <w:t xml:space="preserve"> </w:t>
      </w:r>
      <w:r w:rsidRPr="00BA0419">
        <w:rPr>
          <w:b/>
          <w:iCs/>
          <w:sz w:val="28"/>
          <w:szCs w:val="28"/>
        </w:rPr>
        <w:t>критерии</w:t>
      </w:r>
      <w:r w:rsidRPr="00BA0419">
        <w:rPr>
          <w:iCs/>
          <w:sz w:val="28"/>
          <w:szCs w:val="28"/>
        </w:rPr>
        <w:t>: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Частота/регулярность участия в выставках АО «Экспоцентр»: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678"/>
      </w:tblGrid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раз</w:t>
            </w:r>
            <w:proofErr w:type="spellEnd"/>
            <w:r w:rsidRPr="00BA0419">
              <w:rPr>
                <w:sz w:val="28"/>
                <w:szCs w:val="28"/>
              </w:rPr>
              <w:t xml:space="preserve"> в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 </w:t>
            </w:r>
            <w:proofErr w:type="spellStart"/>
            <w:r w:rsidRPr="00BA0419">
              <w:rPr>
                <w:sz w:val="28"/>
                <w:szCs w:val="28"/>
              </w:rPr>
              <w:t>раза</w:t>
            </w:r>
            <w:proofErr w:type="spellEnd"/>
            <w:r w:rsidRPr="00BA0419">
              <w:rPr>
                <w:sz w:val="28"/>
                <w:szCs w:val="28"/>
              </w:rPr>
              <w:t xml:space="preserve"> в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 раза в год и более</w:t>
            </w:r>
          </w:p>
        </w:tc>
        <w:tc>
          <w:tcPr>
            <w:tcW w:w="4678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8"/>
              </w:numPr>
              <w:tabs>
                <w:tab w:val="left" w:pos="426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</w:tbl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Стаж участия в выставках за период (2014-2024):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678"/>
      </w:tblGrid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 </w:t>
            </w:r>
            <w:proofErr w:type="spellStart"/>
            <w:r w:rsidRPr="00BA041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  <w:proofErr w:type="spellStart"/>
            <w:r w:rsidRPr="00BA0419">
              <w:rPr>
                <w:sz w:val="28"/>
                <w:szCs w:val="28"/>
              </w:rPr>
              <w:t>года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4 </w:t>
            </w:r>
            <w:proofErr w:type="spellStart"/>
            <w:r w:rsidRPr="00BA041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4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017B3E" w:rsidRPr="00BA0419" w:rsidTr="00FA7059">
        <w:trPr>
          <w:jc w:val="center"/>
        </w:trPr>
        <w:tc>
          <w:tcPr>
            <w:tcW w:w="2835" w:type="dxa"/>
          </w:tcPr>
          <w:p w:rsidR="00017B3E" w:rsidRPr="00BA0419" w:rsidRDefault="00017B3E" w:rsidP="00FA705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5 </w:t>
            </w:r>
            <w:proofErr w:type="spellStart"/>
            <w:r w:rsidRPr="00BA0419">
              <w:rPr>
                <w:sz w:val="28"/>
                <w:szCs w:val="28"/>
              </w:rPr>
              <w:t>лет</w:t>
            </w:r>
            <w:proofErr w:type="spellEnd"/>
            <w:r w:rsidRPr="00BA0419">
              <w:rPr>
                <w:sz w:val="28"/>
                <w:szCs w:val="28"/>
              </w:rPr>
              <w:t xml:space="preserve"> и </w:t>
            </w: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4678" w:type="dxa"/>
          </w:tcPr>
          <w:p w:rsidR="00017B3E" w:rsidRPr="00BA0419" w:rsidRDefault="00017B3E" w:rsidP="00017B3E">
            <w:pPr>
              <w:pStyle w:val="a5"/>
              <w:keepNext/>
              <w:widowControl/>
              <w:numPr>
                <w:ilvl w:val="0"/>
                <w:numId w:val="9"/>
              </w:numPr>
              <w:tabs>
                <w:tab w:val="left" w:pos="426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</w:tbl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публикаций в СМИ о компании за 202</w:t>
      </w:r>
      <w:r w:rsidR="00885F9E">
        <w:rPr>
          <w:sz w:val="28"/>
          <w:szCs w:val="28"/>
        </w:rPr>
        <w:t>4</w:t>
      </w:r>
      <w:bookmarkStart w:id="0" w:name="_GoBack"/>
      <w:bookmarkEnd w:id="0"/>
      <w:r w:rsidRPr="00BA0419">
        <w:rPr>
          <w:sz w:val="28"/>
          <w:szCs w:val="28"/>
        </w:rPr>
        <w:t xml:space="preserve"> год: за каждую публикацию - 1 балл.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награждений за последний год (награды, копии дипломов и других форм профессиональных и общественных премий): за каждое награждение - 1 балл.</w:t>
      </w:r>
    </w:p>
    <w:p w:rsidR="00017B3E" w:rsidRPr="00BA0419" w:rsidRDefault="00017B3E" w:rsidP="00017B3E">
      <w:pPr>
        <w:keepNext/>
        <w:widowControl/>
        <w:tabs>
          <w:tab w:val="left" w:pos="426"/>
          <w:tab w:val="left" w:pos="851"/>
          <w:tab w:val="left" w:pos="1985"/>
        </w:tabs>
        <w:ind w:firstLine="567"/>
        <w:jc w:val="both"/>
        <w:rPr>
          <w:iCs/>
          <w:color w:val="000000" w:themeColor="text1"/>
          <w:sz w:val="28"/>
          <w:szCs w:val="28"/>
        </w:rPr>
      </w:pPr>
      <w:r w:rsidRPr="00BA0419">
        <w:rPr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b/>
          <w:iCs/>
          <w:color w:val="000000" w:themeColor="text1"/>
          <w:spacing w:val="8"/>
          <w:sz w:val="28"/>
          <w:szCs w:val="28"/>
        </w:rPr>
        <w:t xml:space="preserve"> </w:t>
      </w:r>
      <w:r w:rsidRPr="00BA0419">
        <w:rPr>
          <w:iCs/>
          <w:color w:val="000000" w:themeColor="text1"/>
          <w:sz w:val="28"/>
          <w:szCs w:val="28"/>
        </w:rPr>
        <w:t>критерии</w:t>
      </w:r>
      <w:r w:rsidRPr="00BA0419">
        <w:rPr>
          <w:iCs/>
          <w:color w:val="000000" w:themeColor="text1"/>
          <w:spacing w:val="7"/>
          <w:sz w:val="28"/>
          <w:szCs w:val="28"/>
        </w:rPr>
        <w:t xml:space="preserve"> специальной </w:t>
      </w:r>
      <w:r w:rsidRPr="00BA0419">
        <w:rPr>
          <w:iCs/>
          <w:color w:val="000000" w:themeColor="text1"/>
          <w:sz w:val="28"/>
          <w:szCs w:val="28"/>
        </w:rPr>
        <w:t>номинации: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851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 xml:space="preserve">Эффективность демонстрации </w:t>
      </w:r>
      <w:r w:rsidRPr="00BA0419">
        <w:rPr>
          <w:iCs/>
          <w:color w:val="000000" w:themeColor="text1"/>
          <w:sz w:val="28"/>
          <w:szCs w:val="28"/>
        </w:rPr>
        <w:t>(оценивается, как компания представила свои инновации на выставке, включая визуальные и интерактивные элементы, пред- и пос</w:t>
      </w:r>
      <w:proofErr w:type="gramStart"/>
      <w:r w:rsidRPr="00BA0419">
        <w:rPr>
          <w:iCs/>
          <w:color w:val="000000" w:themeColor="text1"/>
          <w:sz w:val="28"/>
          <w:szCs w:val="28"/>
        </w:rPr>
        <w:t>т-</w:t>
      </w:r>
      <w:proofErr w:type="gramEnd"/>
      <w:r w:rsidRPr="00BA0419">
        <w:rPr>
          <w:iCs/>
          <w:color w:val="000000" w:themeColor="text1"/>
          <w:sz w:val="28"/>
          <w:szCs w:val="28"/>
        </w:rPr>
        <w:t xml:space="preserve"> выставочную активность в интернете и отраслевых СМИ).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851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 xml:space="preserve"> Отзывы посетителей (</w:t>
      </w:r>
      <w:r w:rsidRPr="00BA0419">
        <w:rPr>
          <w:iCs/>
          <w:color w:val="000000" w:themeColor="text1"/>
          <w:sz w:val="28"/>
          <w:szCs w:val="28"/>
        </w:rPr>
        <w:t>оценивается позитивный/негативный фон отзывов, уровень заинтересованности в инновации).</w:t>
      </w:r>
    </w:p>
    <w:p w:rsidR="00017B3E" w:rsidRPr="00BA0419" w:rsidRDefault="00017B3E" w:rsidP="00017B3E">
      <w:pPr>
        <w:pStyle w:val="a5"/>
        <w:keepNext/>
        <w:widowControl/>
        <w:numPr>
          <w:ilvl w:val="0"/>
          <w:numId w:val="7"/>
        </w:numPr>
        <w:tabs>
          <w:tab w:val="left" w:pos="426"/>
          <w:tab w:val="left" w:pos="851"/>
          <w:tab w:val="left" w:pos="1134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iCs/>
          <w:color w:val="000000" w:themeColor="text1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Достижение результатов </w:t>
      </w:r>
      <w:r w:rsidRPr="00BA0419">
        <w:rPr>
          <w:iCs/>
          <w:color w:val="000000" w:themeColor="text1"/>
          <w:sz w:val="28"/>
          <w:szCs w:val="28"/>
        </w:rPr>
        <w:t>(оценивается результаты, достигнутые компанией благодаря инновациям на момент выставки).</w:t>
      </w:r>
    </w:p>
    <w:p w:rsidR="00017B3E" w:rsidRPr="00BA0419" w:rsidRDefault="00017B3E" w:rsidP="00017B3E">
      <w:pPr>
        <w:keepNext/>
        <w:widowControl/>
        <w:tabs>
          <w:tab w:val="left" w:pos="426"/>
          <w:tab w:val="left" w:pos="851"/>
          <w:tab w:val="left" w:pos="1985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Качественные критерии для специальной номинации оцениваются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советами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десятибалльной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шкале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собственного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опыта.</w:t>
      </w:r>
    </w:p>
    <w:tbl>
      <w:tblPr>
        <w:tblStyle w:val="TableNormal"/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35"/>
      </w:tblGrid>
      <w:tr w:rsidR="00017B3E" w:rsidRPr="00BA0419" w:rsidTr="00FA7059">
        <w:trPr>
          <w:trHeight w:val="371"/>
        </w:trPr>
        <w:tc>
          <w:tcPr>
            <w:tcW w:w="1963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 xml:space="preserve"> балл</w:t>
            </w:r>
          </w:p>
        </w:tc>
        <w:tc>
          <w:tcPr>
            <w:tcW w:w="4835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Оценка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критерия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невозможна</w:t>
            </w:r>
            <w:proofErr w:type="spellEnd"/>
          </w:p>
        </w:tc>
      </w:tr>
      <w:tr w:rsidR="00017B3E" w:rsidRPr="00BA0419" w:rsidTr="00FA7059">
        <w:trPr>
          <w:trHeight w:val="373"/>
        </w:trPr>
        <w:tc>
          <w:tcPr>
            <w:tcW w:w="1963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2-3</w:t>
            </w:r>
            <w:r w:rsidRPr="00BA0419">
              <w:rPr>
                <w:sz w:val="28"/>
                <w:szCs w:val="28"/>
                <w:lang w:val="ru-RU"/>
              </w:rPr>
              <w:t xml:space="preserve"> балла</w:t>
            </w:r>
          </w:p>
        </w:tc>
        <w:tc>
          <w:tcPr>
            <w:tcW w:w="4835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Низкий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017B3E" w:rsidRPr="00BA0419" w:rsidTr="00FA7059">
        <w:trPr>
          <w:trHeight w:val="374"/>
        </w:trPr>
        <w:tc>
          <w:tcPr>
            <w:tcW w:w="1963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4-6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Средний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017B3E" w:rsidRPr="00BA0419" w:rsidTr="00FA7059">
        <w:trPr>
          <w:trHeight w:val="371"/>
        </w:trPr>
        <w:tc>
          <w:tcPr>
            <w:tcW w:w="1963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7-9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Высокий</w:t>
            </w:r>
            <w:proofErr w:type="spellEnd"/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017B3E" w:rsidRPr="00BA0419" w:rsidTr="00FA7059">
        <w:trPr>
          <w:trHeight w:val="373"/>
        </w:trPr>
        <w:tc>
          <w:tcPr>
            <w:tcW w:w="1963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10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017B3E" w:rsidRPr="00BA0419" w:rsidRDefault="00017B3E" w:rsidP="00FA705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Лучший</w:t>
            </w:r>
            <w:proofErr w:type="spellEnd"/>
            <w:r w:rsidRPr="00BA0419">
              <w:rPr>
                <w:spacing w:val="58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в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категории</w:t>
            </w:r>
            <w:proofErr w:type="spellEnd"/>
          </w:p>
        </w:tc>
      </w:tr>
    </w:tbl>
    <w:p w:rsidR="00017B3E" w:rsidRPr="00BA0419" w:rsidRDefault="00017B3E" w:rsidP="00017B3E">
      <w:pPr>
        <w:pStyle w:val="a5"/>
        <w:keepNext/>
        <w:widowControl/>
        <w:tabs>
          <w:tab w:val="left" w:pos="567"/>
          <w:tab w:val="left" w:pos="1134"/>
        </w:tabs>
        <w:autoSpaceDE/>
        <w:autoSpaceDN/>
        <w:spacing w:after="12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определяется по большему значению количественных критериев при условии выполнения всех ключевых критериев.</w:t>
      </w:r>
    </w:p>
    <w:p w:rsidR="002837EA" w:rsidRDefault="002837EA"/>
    <w:sectPr w:rsidR="0028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92F"/>
    <w:multiLevelType w:val="hybridMultilevel"/>
    <w:tmpl w:val="53A43806"/>
    <w:lvl w:ilvl="0" w:tplc="05C010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87"/>
    <w:multiLevelType w:val="hybridMultilevel"/>
    <w:tmpl w:val="B7A84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D534E"/>
    <w:multiLevelType w:val="hybridMultilevel"/>
    <w:tmpl w:val="60200406"/>
    <w:lvl w:ilvl="0" w:tplc="DE84F06E">
      <w:start w:val="1"/>
      <w:numFmt w:val="decimal"/>
      <w:lvlText w:val="%1)"/>
      <w:lvlJc w:val="left"/>
      <w:pPr>
        <w:ind w:left="4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233A294F"/>
    <w:multiLevelType w:val="hybridMultilevel"/>
    <w:tmpl w:val="D604005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DF061F"/>
    <w:multiLevelType w:val="hybridMultilevel"/>
    <w:tmpl w:val="2C0AFF2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36621DD7"/>
    <w:multiLevelType w:val="hybridMultilevel"/>
    <w:tmpl w:val="4496AD02"/>
    <w:lvl w:ilvl="0" w:tplc="23F4C5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FF43F7"/>
    <w:multiLevelType w:val="hybridMultilevel"/>
    <w:tmpl w:val="9D4634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374F42"/>
    <w:multiLevelType w:val="hybridMultilevel"/>
    <w:tmpl w:val="21540F0C"/>
    <w:lvl w:ilvl="0" w:tplc="9B209C3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7F50671D"/>
    <w:multiLevelType w:val="hybridMultilevel"/>
    <w:tmpl w:val="CA76C16C"/>
    <w:lvl w:ilvl="0" w:tplc="CC08F1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3E"/>
    <w:rsid w:val="00017B3E"/>
    <w:rsid w:val="000206BF"/>
    <w:rsid w:val="00021856"/>
    <w:rsid w:val="00071479"/>
    <w:rsid w:val="00084763"/>
    <w:rsid w:val="000D7954"/>
    <w:rsid w:val="000F6DBC"/>
    <w:rsid w:val="00131FB4"/>
    <w:rsid w:val="00187DA8"/>
    <w:rsid w:val="001A329F"/>
    <w:rsid w:val="001A521C"/>
    <w:rsid w:val="001B6642"/>
    <w:rsid w:val="001F5A29"/>
    <w:rsid w:val="00217E68"/>
    <w:rsid w:val="00221336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E4E80"/>
    <w:rsid w:val="004F61B0"/>
    <w:rsid w:val="005221C3"/>
    <w:rsid w:val="00532C2F"/>
    <w:rsid w:val="005542F1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70265E"/>
    <w:rsid w:val="007330D4"/>
    <w:rsid w:val="007448CB"/>
    <w:rsid w:val="0074691E"/>
    <w:rsid w:val="007558C4"/>
    <w:rsid w:val="007818EE"/>
    <w:rsid w:val="007A4354"/>
    <w:rsid w:val="007A7F55"/>
    <w:rsid w:val="007D5A30"/>
    <w:rsid w:val="008266E7"/>
    <w:rsid w:val="00834748"/>
    <w:rsid w:val="00842D16"/>
    <w:rsid w:val="00857A60"/>
    <w:rsid w:val="00872406"/>
    <w:rsid w:val="00885F9E"/>
    <w:rsid w:val="008C35EC"/>
    <w:rsid w:val="009279BE"/>
    <w:rsid w:val="009526FD"/>
    <w:rsid w:val="00955FD1"/>
    <w:rsid w:val="00967F22"/>
    <w:rsid w:val="00974AA9"/>
    <w:rsid w:val="00975570"/>
    <w:rsid w:val="00977532"/>
    <w:rsid w:val="009B5638"/>
    <w:rsid w:val="009C41A2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65AB0"/>
    <w:rsid w:val="00B712EF"/>
    <w:rsid w:val="00B71ECE"/>
    <w:rsid w:val="00BA0AEA"/>
    <w:rsid w:val="00BB3E92"/>
    <w:rsid w:val="00BC06F3"/>
    <w:rsid w:val="00BD7BBC"/>
    <w:rsid w:val="00BF3A38"/>
    <w:rsid w:val="00BF7C3F"/>
    <w:rsid w:val="00C43B70"/>
    <w:rsid w:val="00C50DBD"/>
    <w:rsid w:val="00C743B6"/>
    <w:rsid w:val="00C827BA"/>
    <w:rsid w:val="00C851C6"/>
    <w:rsid w:val="00C87472"/>
    <w:rsid w:val="00CD071F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B53A3"/>
    <w:rsid w:val="00EC7DF4"/>
    <w:rsid w:val="00EE11C0"/>
    <w:rsid w:val="00F07861"/>
    <w:rsid w:val="00F34BAF"/>
    <w:rsid w:val="00F6504C"/>
    <w:rsid w:val="00F772C9"/>
    <w:rsid w:val="00F87C57"/>
    <w:rsid w:val="00F94347"/>
    <w:rsid w:val="00F95F2D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7B3E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7B3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17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7B3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7B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017B3E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017B3E"/>
  </w:style>
  <w:style w:type="table" w:styleId="a7">
    <w:name w:val="Table Grid"/>
    <w:basedOn w:val="a1"/>
    <w:uiPriority w:val="59"/>
    <w:rsid w:val="00017B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017B3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017B3E"/>
    <w:pPr>
      <w:autoSpaceDE/>
      <w:autoSpaceDN/>
      <w:spacing w:line="276" w:lineRule="auto"/>
      <w:ind w:firstLine="400"/>
    </w:pPr>
    <w:rPr>
      <w:sz w:val="28"/>
      <w:szCs w:val="28"/>
    </w:rPr>
  </w:style>
  <w:style w:type="character" w:customStyle="1" w:styleId="FontStyle25">
    <w:name w:val="Font Style25"/>
    <w:rsid w:val="00017B3E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017B3E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017B3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7B3E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7B3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17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7B3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7B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017B3E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017B3E"/>
  </w:style>
  <w:style w:type="table" w:styleId="a7">
    <w:name w:val="Table Grid"/>
    <w:basedOn w:val="a1"/>
    <w:uiPriority w:val="59"/>
    <w:rsid w:val="00017B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017B3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017B3E"/>
    <w:pPr>
      <w:autoSpaceDE/>
      <w:autoSpaceDN/>
      <w:spacing w:line="276" w:lineRule="auto"/>
      <w:ind w:firstLine="400"/>
    </w:pPr>
    <w:rPr>
      <w:sz w:val="28"/>
      <w:szCs w:val="28"/>
    </w:rPr>
  </w:style>
  <w:style w:type="character" w:customStyle="1" w:styleId="FontStyle25">
    <w:name w:val="Font Style25"/>
    <w:rsid w:val="00017B3E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017B3E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017B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Гурина Наталья Юрьевна</cp:lastModifiedBy>
  <cp:revision>2</cp:revision>
  <dcterms:created xsi:type="dcterms:W3CDTF">2024-12-24T06:44:00Z</dcterms:created>
  <dcterms:modified xsi:type="dcterms:W3CDTF">2025-02-04T08:19:00Z</dcterms:modified>
</cp:coreProperties>
</file>